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5B" w:rsidRPr="00092E5B" w:rsidRDefault="00092E5B" w:rsidP="00092E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2E5B">
        <w:rPr>
          <w:rStyle w:val="a4"/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ТРЕБОВАНИЯ</w:t>
      </w:r>
    </w:p>
    <w:p w:rsidR="00092E5B" w:rsidRPr="00092E5B" w:rsidRDefault="00092E5B" w:rsidP="00092E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2E5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 ОРГАНИЗАЦИИ ПИТАНИЯ </w:t>
      </w:r>
      <w:proofErr w:type="gramStart"/>
      <w:r w:rsidRPr="00092E5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92E5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ОБЩЕОБРАЗОВАТЕЛЬНЫХ</w:t>
      </w:r>
    </w:p>
    <w:p w:rsidR="00092E5B" w:rsidRPr="00092E5B" w:rsidRDefault="00092E5B" w:rsidP="00092E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2E5B">
        <w:rPr>
          <w:rStyle w:val="a4"/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092E5B">
        <w:rPr>
          <w:rStyle w:val="a4"/>
          <w:rFonts w:ascii="Times New Roman" w:hAnsi="Times New Roman" w:cs="Times New Roman"/>
          <w:color w:val="000000"/>
          <w:sz w:val="24"/>
          <w:szCs w:val="24"/>
        </w:rPr>
        <w:t>, УЧРЕЖДЕНИЯХ НАЧАЛЬНОГО И СРЕДНЕГО</w:t>
      </w:r>
    </w:p>
    <w:p w:rsidR="00092E5B" w:rsidRPr="00092E5B" w:rsidRDefault="00092E5B" w:rsidP="00092E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2E5B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</w:t>
      </w:r>
    </w:p>
    <w:p w:rsidR="00092E5B" w:rsidRPr="00092E5B" w:rsidRDefault="00092E5B" w:rsidP="00092E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2E5B" w:rsidRPr="00092E5B" w:rsidRDefault="00092E5B" w:rsidP="00092E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2E5B">
        <w:rPr>
          <w:rStyle w:val="a4"/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правила и нормативы</w:t>
      </w:r>
    </w:p>
    <w:p w:rsidR="00092E5B" w:rsidRPr="00092E5B" w:rsidRDefault="00092E5B" w:rsidP="00092E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2E5B">
        <w:rPr>
          <w:rStyle w:val="a4"/>
          <w:rFonts w:ascii="Times New Roman" w:hAnsi="Times New Roman" w:cs="Times New Roman"/>
          <w:color w:val="000000"/>
          <w:sz w:val="24"/>
          <w:szCs w:val="24"/>
        </w:rPr>
        <w:t>СанПиН 2.4.5.2409-08</w:t>
      </w:r>
    </w:p>
    <w:p w:rsidR="00092E5B" w:rsidRDefault="00092E5B" w:rsidP="00092E5B">
      <w:pPr>
        <w:pStyle w:val="a3"/>
        <w:spacing w:line="37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VI. Требования к организации здорового питания и формированию примерного меню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полдник, ужин).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(10 - 14 дней), в соответствии с рекомендуемой формой составления примерного меню (приложение 2 настоящих санитарных правил), а также меню-раскладок, содержащих количественные данные о рецептуре блюд.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6.5. 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руководителями 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6.6.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(7 - 11 и 12 - 18 лет).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6.7.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6.8. 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круглосуточном пребывании должен быть предусмотрен не менее чем пятикратный прием пищи. За 1 час перед сном в качестве второго ужина детям дают стакан кисломолочного продукта (кефир, ряженка, йогурт и др.).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Интервалы между приемами пищи не должны превышать 3,5 - 4-х часов.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6.9. С учетом возраста обучающихся в примерном меню должны быть соблюдены требования настоящих санитарных правил по массе порций блюд (приложение 3 настоящих санитарных правил), их пищевой и энергетической ценности, суточной потребности в основных витаминах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микроэлементах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различных групп обучающихся в общеобразовательных учреждениях (таблицы 1, 3 и 4 приложения 4 настоящих санитарных правил) и учреждениях начального и среднего профессионального образования (таблица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 приложения 4 настоящих санитарных правил).</w:t>
      </w:r>
      <w:proofErr w:type="gramEnd"/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6.11.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(приложение 5 настоящих санитарных правил).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Описание технологического процесса приготовления блюд,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вновь разрабатываемых блюд, должно содержать в себе рецептуру и технологию, обеспечивающую безопасность приготавливаемых блюд и их пищевую ценность.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6.12. 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6.13. В примерном меню не допускается повторение одних и тех же блюд или кулинарных изделий в один и тот же день или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последующие 2 - 3 дня.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6.14. В примерном меню должно учитываться рациональное распределение энергетической ценности по отдельным приемам пищи.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 одно-, двух-, трех- и четырехразовом питании распределение калорийности по приемам пищи в процентном отношении должно составлять: завтрак - 25%, обед - 35%, полдник - 15% (для обучающихся во вторую смену - до 20 - 25%), ужин - 25%. При круглосуточном пребывании обучающихся, при пятиразовом питании: завтрак - 20%, обед - 30 - 35%, полдник - 15%, ужин - 25%, второй ужин - 5 - 10%. При организации шестиразового питания: завтрак - 20%, второй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завтрак - 10%, обед - 30%, полдник - 15%, ужин - 20%, второй ужин - 5%. 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неделю будет соответствовать вышеперечисленным требованиям по каждому приему пищи.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6.15. В суточном рационе питания оптимальное соотношение пищевых веществ: белков, жиров и углеводов - должно составлять 1:1:4 или в процентном отношении от калорийности как 10 - 15%, 30 - 32% и 55 - 60%, соответственно, а соотношения кальция к фосфору как 1:1,5.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6.16. 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6.17. Ежедневно в рационах 2 - 6-разового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2 - 3 дня.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6.18. Завтрак должен состоять из закуски, горячего блюда и горячего напитка, рекомендуется включать овощи и фрукты.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порционированные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овощи </w:t>
      </w:r>
      <w:r>
        <w:rPr>
          <w:rFonts w:ascii="Arial" w:hAnsi="Arial" w:cs="Arial"/>
          <w:color w:val="000000"/>
          <w:sz w:val="21"/>
          <w:szCs w:val="21"/>
        </w:rPr>
        <w:lastRenderedPageBreak/>
        <w:t>(дополнительный гарнир). Для улучшения вкуса в салат можно добавлять свежие или сухие фрукты: яблоки, чернослив, изюм и орехи.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6.20.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Ужин должен состоять из овощного (творожного) блюда или каши; основного второго блюда (мясо, рыба или птица), напитка (чай, сок, кисель).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Дополнительно рекомендуется включать в качестве второго ужина фрукты или кисломолочные продукты и булочные или кондитерские изделия без крема.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6.22.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 (приложение 6 настоящих санитарных правил), что должно подтверждаться необходимыми расчетами.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6.24. 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правил, указанных в приложении 7.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Документация, удостоверяющая качество и безопасность продукции, а также результаты лабораторных исследований сельскохозяйственной продукции, должна сохраняться в организации общественного питания образовательного учреждения до окончания использования сельскохозяйственной продукции.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6.27. Доставка пищевых продуктов осуществляется специализированным транспортом, имеющим оформленный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6.28.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6.29.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6.30. В течение двух недель (10 - 14 дней)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объеме, предусмотренных в суточных наборах, из расчета в один день на одного человека для различных групп обучающихся (таблицы 1 и 2 приложения 8 настоящих санитарных правил).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(детей-сирот, детей оставшихся без попечения родителей, обучающихся и воспитывающихся в федеральных государственных образовательных учреждениях и других организациях), при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питания которых следует руководствоваться нормами питания, утвержденными соответствующими актами законодательства Российской Федерации.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6.31.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Наряду с основным питанием возможна 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выбора, и в соответствии с рекомендуемым настоящими санитарными правилами ассортиментом дополнительного питания (приложение 9).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Ассортимент дополнительного питания утверждается руководителем образовательного учреждения и (или) руководителем организации общественного питания образовательного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учреждения ежегодно перед началом учебного года и согласовывается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6.32.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6.33. Реализация напитков, воды через буфеты должна осуществляться в потребительской таре емкостью не более 500 мл. Разливать напитки в буфете не допускается.</w:t>
      </w:r>
    </w:p>
    <w:p w:rsidR="00092E5B" w:rsidRDefault="00092E5B" w:rsidP="00092E5B">
      <w:pPr>
        <w:pStyle w:val="a3"/>
        <w:spacing w:line="37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6.34. Не допускается замена горячего питания выдачей продуктов в потребительской таре.</w:t>
      </w:r>
    </w:p>
    <w:p w:rsidR="00092E5B" w:rsidRDefault="00092E5B"/>
    <w:sectPr w:rsidR="0009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56"/>
    <w:rsid w:val="00092E5B"/>
    <w:rsid w:val="00513A56"/>
    <w:rsid w:val="007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E5B"/>
    <w:rPr>
      <w:b/>
      <w:bCs/>
    </w:rPr>
  </w:style>
  <w:style w:type="paragraph" w:styleId="a5">
    <w:name w:val="No Spacing"/>
    <w:uiPriority w:val="1"/>
    <w:qFormat/>
    <w:rsid w:val="00092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E5B"/>
    <w:rPr>
      <w:b/>
      <w:bCs/>
    </w:rPr>
  </w:style>
  <w:style w:type="paragraph" w:styleId="a5">
    <w:name w:val="No Spacing"/>
    <w:uiPriority w:val="1"/>
    <w:qFormat/>
    <w:rsid w:val="0009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LENA1</cp:lastModifiedBy>
  <cp:revision>2</cp:revision>
  <dcterms:created xsi:type="dcterms:W3CDTF">2016-04-02T10:25:00Z</dcterms:created>
  <dcterms:modified xsi:type="dcterms:W3CDTF">2016-04-02T10:32:00Z</dcterms:modified>
</cp:coreProperties>
</file>